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6B" w:rsidRDefault="00D1246B" w:rsidP="00D1246B">
      <w:pPr>
        <w:jc w:val="center"/>
      </w:pPr>
      <w:r>
        <w:t>TRƯỜNG THPT CHUYÊN HÀ TĨNH</w:t>
      </w:r>
    </w:p>
    <w:p w:rsidR="00D1246B" w:rsidRDefault="00D1246B" w:rsidP="00D1246B">
      <w:pPr>
        <w:jc w:val="center"/>
      </w:pPr>
      <w:r>
        <w:t>Tổ chuyên môn:……………………………..</w:t>
      </w:r>
    </w:p>
    <w:p w:rsidR="00D1246B" w:rsidRDefault="00D1246B" w:rsidP="00D1246B"/>
    <w:p w:rsidR="00D1246B" w:rsidRPr="00176A1C" w:rsidRDefault="00D1246B" w:rsidP="00D1246B">
      <w:pPr>
        <w:jc w:val="center"/>
        <w:rPr>
          <w:b/>
        </w:rPr>
      </w:pPr>
      <w:r w:rsidRPr="00176A1C">
        <w:rPr>
          <w:b/>
        </w:rPr>
        <w:t>Danh sách giáo viên đăng ký chọn mô đun</w:t>
      </w:r>
    </w:p>
    <w:p w:rsidR="00D1246B" w:rsidRPr="00176A1C" w:rsidRDefault="00D1246B" w:rsidP="00D1246B">
      <w:pPr>
        <w:jc w:val="center"/>
        <w:rPr>
          <w:b/>
        </w:rPr>
      </w:pPr>
      <w:r w:rsidRPr="00176A1C">
        <w:rPr>
          <w:b/>
        </w:rPr>
        <w:t>Bồi dưỡng thường xuyên (Chương trình</w:t>
      </w:r>
      <w:r w:rsidR="009C191D">
        <w:rPr>
          <w:b/>
        </w:rPr>
        <w:t xml:space="preserve"> bồi dưỡng</w:t>
      </w:r>
      <w:bookmarkStart w:id="0" w:name="_GoBack"/>
      <w:bookmarkEnd w:id="0"/>
      <w:r w:rsidRPr="00176A1C">
        <w:rPr>
          <w:b/>
        </w:rPr>
        <w:t xml:space="preserve"> 03)</w:t>
      </w:r>
    </w:p>
    <w:p w:rsidR="00D1246B" w:rsidRDefault="00D1246B" w:rsidP="00D1246B">
      <w:pPr>
        <w:jc w:val="center"/>
      </w:pPr>
      <w:r w:rsidRPr="00176A1C">
        <w:rPr>
          <w:b/>
        </w:rPr>
        <w:t>năm học 2020 – 2021</w:t>
      </w:r>
    </w:p>
    <w:p w:rsidR="00D1246B" w:rsidRDefault="00D1246B" w:rsidP="00D124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456"/>
        <w:gridCol w:w="1161"/>
        <w:gridCol w:w="1161"/>
      </w:tblGrid>
      <w:tr w:rsidR="00D1246B" w:rsidRPr="00176A1C" w:rsidTr="005B0A01">
        <w:tc>
          <w:tcPr>
            <w:tcW w:w="817" w:type="dxa"/>
            <w:vMerge w:val="restart"/>
            <w:vAlign w:val="center"/>
          </w:tcPr>
          <w:p w:rsidR="00D1246B" w:rsidRPr="00176A1C" w:rsidRDefault="00D1246B" w:rsidP="005B0A01">
            <w:pPr>
              <w:jc w:val="center"/>
              <w:rPr>
                <w:b/>
              </w:rPr>
            </w:pPr>
            <w:r w:rsidRPr="00176A1C">
              <w:rPr>
                <w:b/>
              </w:rPr>
              <w:t>TT</w:t>
            </w:r>
          </w:p>
        </w:tc>
        <w:tc>
          <w:tcPr>
            <w:tcW w:w="2693" w:type="dxa"/>
            <w:vMerge w:val="restart"/>
            <w:vAlign w:val="center"/>
          </w:tcPr>
          <w:p w:rsidR="00D1246B" w:rsidRPr="00176A1C" w:rsidRDefault="00D1246B" w:rsidP="005B0A01">
            <w:pPr>
              <w:jc w:val="center"/>
              <w:rPr>
                <w:b/>
              </w:rPr>
            </w:pPr>
            <w:r w:rsidRPr="00176A1C">
              <w:rPr>
                <w:b/>
              </w:rPr>
              <w:t>Họ và tên giáo viên</w:t>
            </w:r>
          </w:p>
        </w:tc>
        <w:tc>
          <w:tcPr>
            <w:tcW w:w="3456" w:type="dxa"/>
            <w:vMerge w:val="restart"/>
            <w:vAlign w:val="center"/>
          </w:tcPr>
          <w:p w:rsidR="00D1246B" w:rsidRDefault="00D1246B" w:rsidP="005B0A01">
            <w:pPr>
              <w:jc w:val="center"/>
              <w:rPr>
                <w:b/>
              </w:rPr>
            </w:pPr>
            <w:r>
              <w:rPr>
                <w:b/>
              </w:rPr>
              <w:t xml:space="preserve">Mã và </w:t>
            </w:r>
            <w:r w:rsidRPr="00176A1C">
              <w:rPr>
                <w:b/>
              </w:rPr>
              <w:t xml:space="preserve">Tên </w:t>
            </w:r>
          </w:p>
          <w:p w:rsidR="00D1246B" w:rsidRPr="00176A1C" w:rsidRDefault="00D1246B" w:rsidP="005B0A01">
            <w:pPr>
              <w:jc w:val="center"/>
              <w:rPr>
                <w:b/>
              </w:rPr>
            </w:pPr>
            <w:r w:rsidRPr="00176A1C">
              <w:rPr>
                <w:b/>
              </w:rPr>
              <w:t>các mô đun lựa chọn</w:t>
            </w:r>
          </w:p>
        </w:tc>
        <w:tc>
          <w:tcPr>
            <w:tcW w:w="2322" w:type="dxa"/>
            <w:gridSpan w:val="2"/>
            <w:vAlign w:val="center"/>
          </w:tcPr>
          <w:p w:rsidR="00D1246B" w:rsidRPr="00176A1C" w:rsidRDefault="00D1246B" w:rsidP="005B0A01">
            <w:pPr>
              <w:jc w:val="center"/>
              <w:rPr>
                <w:b/>
              </w:rPr>
            </w:pPr>
            <w:r w:rsidRPr="00176A1C">
              <w:rPr>
                <w:b/>
              </w:rPr>
              <w:t>Tổng số tiết</w:t>
            </w:r>
          </w:p>
          <w:p w:rsidR="00D1246B" w:rsidRPr="00176A1C" w:rsidRDefault="00D1246B" w:rsidP="005B0A01">
            <w:pPr>
              <w:jc w:val="center"/>
            </w:pPr>
            <w:r w:rsidRPr="00176A1C">
              <w:t>(phải đủ 40)</w:t>
            </w:r>
          </w:p>
        </w:tc>
      </w:tr>
      <w:tr w:rsidR="00D1246B" w:rsidRPr="00176A1C" w:rsidTr="005B0A01">
        <w:tc>
          <w:tcPr>
            <w:tcW w:w="817" w:type="dxa"/>
            <w:vMerge/>
            <w:vAlign w:val="center"/>
          </w:tcPr>
          <w:p w:rsidR="00D1246B" w:rsidRPr="00176A1C" w:rsidRDefault="00D1246B" w:rsidP="005B0A01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D1246B" w:rsidRPr="00176A1C" w:rsidRDefault="00D1246B" w:rsidP="005B0A01">
            <w:pPr>
              <w:jc w:val="center"/>
              <w:rPr>
                <w:b/>
              </w:rPr>
            </w:pPr>
          </w:p>
        </w:tc>
        <w:tc>
          <w:tcPr>
            <w:tcW w:w="3456" w:type="dxa"/>
            <w:vMerge/>
            <w:vAlign w:val="center"/>
          </w:tcPr>
          <w:p w:rsidR="00D1246B" w:rsidRPr="00176A1C" w:rsidRDefault="00D1246B" w:rsidP="005B0A01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D1246B" w:rsidRPr="00176A1C" w:rsidRDefault="00D1246B" w:rsidP="005B0A01">
            <w:pPr>
              <w:jc w:val="center"/>
              <w:rPr>
                <w:b/>
              </w:rPr>
            </w:pPr>
            <w:r w:rsidRPr="00176A1C">
              <w:rPr>
                <w:b/>
              </w:rPr>
              <w:t>Lý thuyết</w:t>
            </w:r>
          </w:p>
        </w:tc>
        <w:tc>
          <w:tcPr>
            <w:tcW w:w="1161" w:type="dxa"/>
            <w:vAlign w:val="center"/>
          </w:tcPr>
          <w:p w:rsidR="00D1246B" w:rsidRPr="00176A1C" w:rsidRDefault="00D1246B" w:rsidP="005B0A01">
            <w:pPr>
              <w:jc w:val="center"/>
              <w:rPr>
                <w:b/>
              </w:rPr>
            </w:pPr>
            <w:r w:rsidRPr="00176A1C">
              <w:rPr>
                <w:b/>
              </w:rPr>
              <w:t>Thực hành</w:t>
            </w:r>
          </w:p>
        </w:tc>
      </w:tr>
      <w:tr w:rsidR="00D1246B" w:rsidTr="005B0A01">
        <w:tc>
          <w:tcPr>
            <w:tcW w:w="817" w:type="dxa"/>
          </w:tcPr>
          <w:p w:rsidR="00D1246B" w:rsidRDefault="00D1246B" w:rsidP="00024AB8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3456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</w:tr>
      <w:tr w:rsidR="00D1246B" w:rsidTr="005B0A01">
        <w:tc>
          <w:tcPr>
            <w:tcW w:w="817" w:type="dxa"/>
          </w:tcPr>
          <w:p w:rsidR="00D1246B" w:rsidRDefault="00D1246B" w:rsidP="00024AB8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3456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</w:tr>
      <w:tr w:rsidR="00D1246B" w:rsidTr="005B0A01">
        <w:tc>
          <w:tcPr>
            <w:tcW w:w="817" w:type="dxa"/>
          </w:tcPr>
          <w:p w:rsidR="00D1246B" w:rsidRDefault="00D1246B" w:rsidP="00024AB8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3456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</w:tr>
      <w:tr w:rsidR="00D1246B" w:rsidTr="005B0A01">
        <w:tc>
          <w:tcPr>
            <w:tcW w:w="817" w:type="dxa"/>
          </w:tcPr>
          <w:p w:rsidR="00D1246B" w:rsidRDefault="00D1246B" w:rsidP="00024AB8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3456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</w:tr>
      <w:tr w:rsidR="00D1246B" w:rsidTr="005B0A01">
        <w:tc>
          <w:tcPr>
            <w:tcW w:w="817" w:type="dxa"/>
          </w:tcPr>
          <w:p w:rsidR="00D1246B" w:rsidRDefault="00D1246B" w:rsidP="00024AB8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3456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</w:tr>
      <w:tr w:rsidR="00D1246B" w:rsidTr="005B0A01">
        <w:tc>
          <w:tcPr>
            <w:tcW w:w="817" w:type="dxa"/>
          </w:tcPr>
          <w:p w:rsidR="00D1246B" w:rsidRDefault="00D1246B" w:rsidP="00024AB8">
            <w:pPr>
              <w:spacing w:line="480" w:lineRule="auto"/>
              <w:jc w:val="center"/>
            </w:pPr>
          </w:p>
        </w:tc>
        <w:tc>
          <w:tcPr>
            <w:tcW w:w="2693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3456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</w:tr>
      <w:tr w:rsidR="00D1246B" w:rsidTr="005B0A01">
        <w:tc>
          <w:tcPr>
            <w:tcW w:w="817" w:type="dxa"/>
          </w:tcPr>
          <w:p w:rsidR="00D1246B" w:rsidRDefault="00D1246B" w:rsidP="00024AB8">
            <w:pPr>
              <w:spacing w:line="480" w:lineRule="auto"/>
              <w:jc w:val="center"/>
            </w:pPr>
          </w:p>
        </w:tc>
        <w:tc>
          <w:tcPr>
            <w:tcW w:w="2693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3456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</w:tr>
      <w:tr w:rsidR="00D1246B" w:rsidTr="005B0A01">
        <w:tc>
          <w:tcPr>
            <w:tcW w:w="817" w:type="dxa"/>
          </w:tcPr>
          <w:p w:rsidR="00D1246B" w:rsidRDefault="00D1246B" w:rsidP="00024AB8">
            <w:pPr>
              <w:spacing w:line="480" w:lineRule="auto"/>
              <w:jc w:val="center"/>
            </w:pPr>
          </w:p>
        </w:tc>
        <w:tc>
          <w:tcPr>
            <w:tcW w:w="2693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3456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  <w:tc>
          <w:tcPr>
            <w:tcW w:w="1161" w:type="dxa"/>
          </w:tcPr>
          <w:p w:rsidR="00D1246B" w:rsidRDefault="00D1246B" w:rsidP="00024AB8">
            <w:pPr>
              <w:spacing w:line="480" w:lineRule="auto"/>
            </w:pPr>
          </w:p>
        </w:tc>
      </w:tr>
    </w:tbl>
    <w:p w:rsidR="00D1246B" w:rsidRDefault="00D1246B" w:rsidP="00D1246B"/>
    <w:p w:rsidR="00D1246B" w:rsidRPr="00176A1C" w:rsidRDefault="00D1246B" w:rsidP="00D1246B">
      <w:pPr>
        <w:jc w:val="center"/>
        <w:rPr>
          <w:b/>
        </w:rPr>
      </w:pPr>
      <w:r w:rsidRPr="00176A1C">
        <w:rPr>
          <w:b/>
        </w:rPr>
        <w:t>Tổ trưởng chuyên môn</w:t>
      </w:r>
    </w:p>
    <w:p w:rsidR="00D1246B" w:rsidRDefault="00D1246B">
      <w:pPr>
        <w:rPr>
          <w:bCs/>
          <w:szCs w:val="28"/>
        </w:rPr>
      </w:pPr>
    </w:p>
    <w:p w:rsidR="00D1246B" w:rsidRDefault="00D1246B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981E0E" w:rsidRPr="005912AB" w:rsidRDefault="00981E0E" w:rsidP="00981E0E">
      <w:pPr>
        <w:spacing w:line="260" w:lineRule="exact"/>
        <w:ind w:firstLine="23"/>
        <w:jc w:val="center"/>
        <w:rPr>
          <w:bCs/>
          <w:szCs w:val="28"/>
        </w:rPr>
      </w:pPr>
      <w:r w:rsidRPr="005912AB">
        <w:rPr>
          <w:bCs/>
          <w:szCs w:val="28"/>
        </w:rPr>
        <w:lastRenderedPageBreak/>
        <w:t>THÔNG BÁO</w:t>
      </w:r>
    </w:p>
    <w:p w:rsidR="00981E0E" w:rsidRPr="005912AB" w:rsidRDefault="00981E0E" w:rsidP="00981E0E">
      <w:pPr>
        <w:spacing w:line="260" w:lineRule="exact"/>
        <w:ind w:firstLine="23"/>
        <w:jc w:val="center"/>
        <w:rPr>
          <w:bCs/>
          <w:szCs w:val="28"/>
        </w:rPr>
      </w:pPr>
      <w:r w:rsidRPr="005912AB">
        <w:rPr>
          <w:bCs/>
          <w:szCs w:val="28"/>
        </w:rPr>
        <w:t>V</w:t>
      </w:r>
      <w:r w:rsidRPr="005912AB">
        <w:rPr>
          <w:bCs/>
          <w:szCs w:val="28"/>
        </w:rPr>
        <w:t>ề việc</w:t>
      </w:r>
      <w:r w:rsidRPr="005912AB">
        <w:rPr>
          <w:bCs/>
          <w:szCs w:val="28"/>
        </w:rPr>
        <w:t xml:space="preserve"> xây dựng kế hoạch và đăng ký nội dung </w:t>
      </w:r>
    </w:p>
    <w:p w:rsidR="00981E0E" w:rsidRPr="005912AB" w:rsidRDefault="00981E0E" w:rsidP="00981E0E">
      <w:pPr>
        <w:spacing w:line="260" w:lineRule="exact"/>
        <w:ind w:firstLine="23"/>
        <w:jc w:val="center"/>
        <w:rPr>
          <w:color w:val="000000"/>
          <w:spacing w:val="-14"/>
          <w:szCs w:val="28"/>
        </w:rPr>
      </w:pPr>
      <w:r w:rsidRPr="005912AB">
        <w:rPr>
          <w:bCs/>
          <w:szCs w:val="28"/>
        </w:rPr>
        <w:t xml:space="preserve">Bồi dưỡng thường xuyên </w:t>
      </w:r>
      <w:r w:rsidRPr="005912AB">
        <w:rPr>
          <w:bCs/>
          <w:szCs w:val="28"/>
        </w:rPr>
        <w:t xml:space="preserve"> năm học 2020-2021</w:t>
      </w:r>
    </w:p>
    <w:p w:rsidR="00CB34CA" w:rsidRPr="005912AB" w:rsidRDefault="00CB34CA">
      <w:pPr>
        <w:rPr>
          <w:szCs w:val="28"/>
        </w:rPr>
      </w:pPr>
    </w:p>
    <w:p w:rsidR="00981E0E" w:rsidRPr="005912AB" w:rsidRDefault="00981E0E" w:rsidP="005912AB">
      <w:pPr>
        <w:jc w:val="both"/>
        <w:rPr>
          <w:bCs/>
          <w:szCs w:val="28"/>
        </w:rPr>
      </w:pPr>
      <w:r w:rsidRPr="005912AB">
        <w:rPr>
          <w:szCs w:val="28"/>
        </w:rPr>
        <w:t xml:space="preserve">Thực hiện công văn số </w:t>
      </w:r>
      <w:r w:rsidRPr="005912AB">
        <w:rPr>
          <w:color w:val="000000"/>
          <w:szCs w:val="28"/>
        </w:rPr>
        <w:t>1585</w:t>
      </w:r>
      <w:r w:rsidRPr="005912AB">
        <w:rPr>
          <w:color w:val="000000"/>
          <w:szCs w:val="28"/>
        </w:rPr>
        <w:t>/SGDĐT-GDTX&amp;CN</w:t>
      </w:r>
      <w:r w:rsidRPr="005912AB">
        <w:rPr>
          <w:color w:val="000000"/>
          <w:szCs w:val="28"/>
        </w:rPr>
        <w:t xml:space="preserve"> ngày 28/8/2020 của Sở Giáo dục và Đào tạo Hà Tĩnh về việc</w:t>
      </w:r>
      <w:r w:rsidRPr="005912AB">
        <w:rPr>
          <w:bCs/>
          <w:szCs w:val="28"/>
        </w:rPr>
        <w:t xml:space="preserve"> xây dựng kế hoạch và đăng ký nộ</w:t>
      </w:r>
      <w:r w:rsidR="005912AB" w:rsidRPr="005912AB">
        <w:rPr>
          <w:bCs/>
          <w:szCs w:val="28"/>
        </w:rPr>
        <w:t xml:space="preserve">i dung </w:t>
      </w:r>
      <w:r w:rsidR="005912AB">
        <w:rPr>
          <w:bCs/>
          <w:szCs w:val="28"/>
        </w:rPr>
        <w:t>Bồi dưỡng thường xuyên (Chương trình bồi dưỡng 03)</w:t>
      </w:r>
      <w:r w:rsidR="005912AB" w:rsidRPr="005912AB">
        <w:rPr>
          <w:bCs/>
          <w:szCs w:val="28"/>
        </w:rPr>
        <w:t xml:space="preserve"> </w:t>
      </w:r>
      <w:r w:rsidRPr="005912AB">
        <w:rPr>
          <w:bCs/>
          <w:szCs w:val="28"/>
        </w:rPr>
        <w:t>năm học 2020-2021</w:t>
      </w:r>
      <w:r w:rsidRPr="005912AB">
        <w:rPr>
          <w:bCs/>
          <w:szCs w:val="28"/>
        </w:rPr>
        <w:t>, trường THPT Chuyên Hà Tĩnh hướng dẫn thực hiện như sau:</w:t>
      </w:r>
    </w:p>
    <w:p w:rsidR="00981E0E" w:rsidRPr="005912AB" w:rsidRDefault="00981E0E" w:rsidP="00981E0E">
      <w:pPr>
        <w:rPr>
          <w:bCs/>
          <w:spacing w:val="-2"/>
          <w:szCs w:val="28"/>
        </w:rPr>
      </w:pPr>
      <w:r w:rsidRPr="005912AB">
        <w:rPr>
          <w:bCs/>
          <w:szCs w:val="28"/>
        </w:rPr>
        <w:t xml:space="preserve">1. Cán bộ quản lý nghiên cứu kỹ các thông tư số </w:t>
      </w:r>
      <w:r w:rsidRPr="005912AB">
        <w:rPr>
          <w:bCs/>
          <w:spacing w:val="-2"/>
          <w:szCs w:val="28"/>
        </w:rPr>
        <w:t>1</w:t>
      </w:r>
      <w:r w:rsidRPr="005912AB">
        <w:rPr>
          <w:bCs/>
          <w:spacing w:val="-2"/>
          <w:szCs w:val="28"/>
        </w:rPr>
        <w:t>8</w:t>
      </w:r>
      <w:r w:rsidRPr="005912AB">
        <w:rPr>
          <w:bCs/>
          <w:spacing w:val="-2"/>
          <w:szCs w:val="28"/>
        </w:rPr>
        <w:t>/2019/TT-BGDĐT và số 1</w:t>
      </w:r>
      <w:r w:rsidRPr="005912AB">
        <w:rPr>
          <w:bCs/>
          <w:spacing w:val="-2"/>
          <w:szCs w:val="28"/>
        </w:rPr>
        <w:t>9</w:t>
      </w:r>
      <w:r w:rsidRPr="005912AB">
        <w:rPr>
          <w:bCs/>
          <w:spacing w:val="-2"/>
          <w:szCs w:val="28"/>
        </w:rPr>
        <w:t>/2019/TT-BGDĐT</w:t>
      </w:r>
      <w:r w:rsidRPr="005912AB">
        <w:rPr>
          <w:bCs/>
          <w:spacing w:val="-2"/>
          <w:szCs w:val="28"/>
        </w:rPr>
        <w:t xml:space="preserve"> </w:t>
      </w:r>
      <w:r w:rsidR="00024AB8">
        <w:rPr>
          <w:bCs/>
          <w:spacing w:val="-2"/>
          <w:szCs w:val="28"/>
        </w:rPr>
        <w:t>,</w:t>
      </w:r>
      <w:r w:rsidRPr="005912AB">
        <w:rPr>
          <w:bCs/>
          <w:spacing w:val="-2"/>
          <w:szCs w:val="28"/>
        </w:rPr>
        <w:t xml:space="preserve"> lựa chọn đăng ký 40 tiết theo các mô đun được quy định trong </w:t>
      </w:r>
      <w:r w:rsidR="00024AB8">
        <w:rPr>
          <w:bCs/>
          <w:spacing w:val="-2"/>
          <w:szCs w:val="28"/>
        </w:rPr>
        <w:t xml:space="preserve"> </w:t>
      </w:r>
      <w:r w:rsidRPr="005912AB">
        <w:rPr>
          <w:bCs/>
          <w:spacing w:val="-2"/>
          <w:szCs w:val="28"/>
        </w:rPr>
        <w:t xml:space="preserve">thông tư </w:t>
      </w:r>
      <w:r w:rsidRPr="005912AB">
        <w:rPr>
          <w:bCs/>
          <w:szCs w:val="28"/>
        </w:rPr>
        <w:t xml:space="preserve">số </w:t>
      </w:r>
      <w:r w:rsidRPr="005912AB">
        <w:rPr>
          <w:bCs/>
          <w:spacing w:val="-2"/>
          <w:szCs w:val="28"/>
        </w:rPr>
        <w:t>18/2019/TT-BGDĐT</w:t>
      </w:r>
      <w:r w:rsidRPr="005912AB">
        <w:rPr>
          <w:bCs/>
          <w:spacing w:val="-2"/>
          <w:szCs w:val="28"/>
        </w:rPr>
        <w:t>, gửi về đồng chí Lê Phi Hùng trước ngày 3/9/2020 để tổng hợp gửi Sở.</w:t>
      </w:r>
    </w:p>
    <w:p w:rsidR="00981E0E" w:rsidRPr="005912AB" w:rsidRDefault="00981E0E" w:rsidP="00981E0E">
      <w:pPr>
        <w:rPr>
          <w:bCs/>
          <w:spacing w:val="-2"/>
          <w:szCs w:val="28"/>
        </w:rPr>
      </w:pPr>
      <w:r w:rsidRPr="005912AB">
        <w:rPr>
          <w:bCs/>
          <w:szCs w:val="28"/>
        </w:rPr>
        <w:t>2</w:t>
      </w:r>
      <w:r w:rsidRPr="005912AB">
        <w:rPr>
          <w:bCs/>
          <w:szCs w:val="28"/>
        </w:rPr>
        <w:t xml:space="preserve">. </w:t>
      </w:r>
      <w:r w:rsidRPr="005912AB">
        <w:rPr>
          <w:bCs/>
          <w:szCs w:val="28"/>
        </w:rPr>
        <w:t>Giáo viên</w:t>
      </w:r>
      <w:r w:rsidRPr="005912AB">
        <w:rPr>
          <w:bCs/>
          <w:szCs w:val="28"/>
        </w:rPr>
        <w:t xml:space="preserve"> nghiên cứu kỹ các thông tư số </w:t>
      </w:r>
      <w:r w:rsidRPr="005912AB">
        <w:rPr>
          <w:bCs/>
          <w:spacing w:val="-2"/>
          <w:szCs w:val="28"/>
        </w:rPr>
        <w:t>1</w:t>
      </w:r>
      <w:r w:rsidRPr="005912AB">
        <w:rPr>
          <w:bCs/>
          <w:spacing w:val="-2"/>
          <w:szCs w:val="28"/>
        </w:rPr>
        <w:t>7</w:t>
      </w:r>
      <w:r w:rsidRPr="005912AB">
        <w:rPr>
          <w:bCs/>
          <w:spacing w:val="-2"/>
          <w:szCs w:val="28"/>
        </w:rPr>
        <w:t xml:space="preserve">/2019/TT-BGDĐT và số 19/2019/TT-BGDĐT </w:t>
      </w:r>
      <w:r w:rsidR="00024AB8">
        <w:rPr>
          <w:bCs/>
          <w:spacing w:val="-2"/>
          <w:szCs w:val="28"/>
        </w:rPr>
        <w:t>,</w:t>
      </w:r>
      <w:r w:rsidRPr="005912AB">
        <w:rPr>
          <w:bCs/>
          <w:spacing w:val="-2"/>
          <w:szCs w:val="28"/>
        </w:rPr>
        <w:t xml:space="preserve"> lựa chọn đăng ký 40 tiết theo các mô đun được quy định trong thông tư  </w:t>
      </w:r>
      <w:r w:rsidRPr="005912AB">
        <w:rPr>
          <w:bCs/>
          <w:szCs w:val="28"/>
        </w:rPr>
        <w:t xml:space="preserve">số </w:t>
      </w:r>
      <w:r w:rsidRPr="005912AB">
        <w:rPr>
          <w:bCs/>
          <w:spacing w:val="-2"/>
          <w:szCs w:val="28"/>
        </w:rPr>
        <w:t>1</w:t>
      </w:r>
      <w:r w:rsidRPr="005912AB">
        <w:rPr>
          <w:bCs/>
          <w:spacing w:val="-2"/>
          <w:szCs w:val="28"/>
        </w:rPr>
        <w:t>7</w:t>
      </w:r>
      <w:r w:rsidRPr="005912AB">
        <w:rPr>
          <w:bCs/>
          <w:spacing w:val="-2"/>
          <w:szCs w:val="28"/>
        </w:rPr>
        <w:t>/2019/TT-BGDĐT</w:t>
      </w:r>
      <w:r w:rsidRPr="005912AB">
        <w:rPr>
          <w:bCs/>
          <w:spacing w:val="-2"/>
          <w:szCs w:val="28"/>
        </w:rPr>
        <w:t xml:space="preserve">. Tổ trưởng tổng hợp theo mẫu </w:t>
      </w:r>
      <w:r w:rsidR="00024AB8">
        <w:rPr>
          <w:bCs/>
          <w:spacing w:val="-2"/>
          <w:szCs w:val="28"/>
        </w:rPr>
        <w:t>gửi kèm</w:t>
      </w:r>
      <w:r w:rsidRPr="005912AB">
        <w:rPr>
          <w:bCs/>
          <w:spacing w:val="-2"/>
          <w:szCs w:val="28"/>
        </w:rPr>
        <w:t xml:space="preserve"> và</w:t>
      </w:r>
      <w:r w:rsidRPr="005912AB">
        <w:rPr>
          <w:bCs/>
          <w:spacing w:val="-2"/>
          <w:szCs w:val="28"/>
        </w:rPr>
        <w:t xml:space="preserve"> gửi về đồng chí Lê Phi Hùng trước ngày 3/9/2020 để tổng hợp gửi Sở.</w:t>
      </w:r>
    </w:p>
    <w:p w:rsidR="00981E0E" w:rsidRDefault="00981E0E" w:rsidP="00981E0E">
      <w:pPr>
        <w:rPr>
          <w:bCs/>
          <w:spacing w:val="-2"/>
          <w:szCs w:val="28"/>
        </w:rPr>
      </w:pPr>
      <w:r w:rsidRPr="005912AB">
        <w:rPr>
          <w:bCs/>
          <w:spacing w:val="-2"/>
          <w:szCs w:val="28"/>
        </w:rPr>
        <w:t>3. Sau khi đăng ký các nội dung các đồng chí xây dựng kế hoạch bồi dưỡng thường xuyên của cá nhân để thực hiện các mô đun đã lựa chọn.</w:t>
      </w:r>
    </w:p>
    <w:p w:rsidR="00981E0E" w:rsidRDefault="00981E0E" w:rsidP="00981E0E">
      <w:pPr>
        <w:rPr>
          <w:bCs/>
          <w:spacing w:val="-2"/>
          <w:szCs w:val="28"/>
        </w:rPr>
      </w:pPr>
      <w:r w:rsidRPr="005912AB">
        <w:rPr>
          <w:bCs/>
          <w:spacing w:val="-2"/>
          <w:szCs w:val="28"/>
        </w:rPr>
        <w:t>Đề nghị các đồng chí thực hiện nghiêm túc.</w:t>
      </w:r>
    </w:p>
    <w:p w:rsidR="00D1246B" w:rsidRDefault="00D1246B" w:rsidP="00D1246B">
      <w:pPr>
        <w:rPr>
          <w:bCs/>
          <w:spacing w:val="-2"/>
          <w:szCs w:val="28"/>
        </w:rPr>
      </w:pPr>
      <w:r>
        <w:rPr>
          <w:bCs/>
          <w:spacing w:val="-2"/>
          <w:szCs w:val="28"/>
        </w:rPr>
        <w:t>Các file đính kèm:</w:t>
      </w:r>
    </w:p>
    <w:p w:rsidR="00024AB8" w:rsidRPr="005912AB" w:rsidRDefault="00024AB8" w:rsidP="00D1246B">
      <w:pPr>
        <w:rPr>
          <w:bCs/>
          <w:spacing w:val="-2"/>
          <w:szCs w:val="28"/>
        </w:rPr>
      </w:pPr>
      <w:r>
        <w:rPr>
          <w:bCs/>
          <w:spacing w:val="-2"/>
          <w:szCs w:val="28"/>
        </w:rPr>
        <w:t>0. Công văn 1585 của Sở GD&amp;ĐT:</w:t>
      </w:r>
    </w:p>
    <w:p w:rsidR="00D1246B" w:rsidRDefault="00D1246B" w:rsidP="00981E0E">
      <w:pPr>
        <w:rPr>
          <w:bCs/>
          <w:spacing w:val="-2"/>
          <w:szCs w:val="28"/>
        </w:rPr>
      </w:pPr>
      <w:r>
        <w:rPr>
          <w:color w:val="000000"/>
          <w:spacing w:val="-14"/>
          <w:szCs w:val="28"/>
        </w:rPr>
        <w:t xml:space="preserve">1. Thông tư </w:t>
      </w:r>
      <w:r w:rsidRPr="005912AB">
        <w:rPr>
          <w:bCs/>
          <w:spacing w:val="-2"/>
          <w:szCs w:val="28"/>
        </w:rPr>
        <w:t>1</w:t>
      </w:r>
      <w:r>
        <w:rPr>
          <w:bCs/>
          <w:spacing w:val="-2"/>
          <w:szCs w:val="28"/>
        </w:rPr>
        <w:t>7</w:t>
      </w:r>
      <w:r w:rsidRPr="005912AB">
        <w:rPr>
          <w:bCs/>
          <w:spacing w:val="-2"/>
          <w:szCs w:val="28"/>
        </w:rPr>
        <w:t>/2019/TT-BGDĐT</w:t>
      </w:r>
      <w:r w:rsidR="00024AB8">
        <w:rPr>
          <w:bCs/>
          <w:spacing w:val="-2"/>
          <w:szCs w:val="28"/>
        </w:rPr>
        <w:t>:</w:t>
      </w:r>
    </w:p>
    <w:p w:rsidR="00D1246B" w:rsidRPr="005912AB" w:rsidRDefault="00D1246B" w:rsidP="00D1246B">
      <w:pPr>
        <w:rPr>
          <w:color w:val="000000"/>
          <w:spacing w:val="-14"/>
          <w:szCs w:val="28"/>
        </w:rPr>
      </w:pPr>
      <w:r>
        <w:rPr>
          <w:color w:val="000000"/>
          <w:spacing w:val="-14"/>
          <w:szCs w:val="28"/>
        </w:rPr>
        <w:t>2</w:t>
      </w:r>
      <w:r>
        <w:rPr>
          <w:color w:val="000000"/>
          <w:spacing w:val="-14"/>
          <w:szCs w:val="28"/>
        </w:rPr>
        <w:t xml:space="preserve">. Thông tư </w:t>
      </w:r>
      <w:r w:rsidRPr="005912AB">
        <w:rPr>
          <w:bCs/>
          <w:spacing w:val="-2"/>
          <w:szCs w:val="28"/>
        </w:rPr>
        <w:t>1</w:t>
      </w:r>
      <w:r>
        <w:rPr>
          <w:bCs/>
          <w:spacing w:val="-2"/>
          <w:szCs w:val="28"/>
        </w:rPr>
        <w:t>8</w:t>
      </w:r>
      <w:r w:rsidRPr="005912AB">
        <w:rPr>
          <w:bCs/>
          <w:spacing w:val="-2"/>
          <w:szCs w:val="28"/>
        </w:rPr>
        <w:t>/2019/TT-BGDĐT</w:t>
      </w:r>
      <w:r w:rsidR="00024AB8">
        <w:rPr>
          <w:bCs/>
          <w:spacing w:val="-2"/>
          <w:szCs w:val="28"/>
        </w:rPr>
        <w:t>:</w:t>
      </w:r>
    </w:p>
    <w:p w:rsidR="00D1246B" w:rsidRPr="005912AB" w:rsidRDefault="00D1246B" w:rsidP="00D1246B">
      <w:pPr>
        <w:rPr>
          <w:color w:val="000000"/>
          <w:spacing w:val="-14"/>
          <w:szCs w:val="28"/>
        </w:rPr>
      </w:pPr>
      <w:r>
        <w:rPr>
          <w:color w:val="000000"/>
          <w:spacing w:val="-14"/>
          <w:szCs w:val="28"/>
        </w:rPr>
        <w:t>3</w:t>
      </w:r>
      <w:r>
        <w:rPr>
          <w:color w:val="000000"/>
          <w:spacing w:val="-14"/>
          <w:szCs w:val="28"/>
        </w:rPr>
        <w:t xml:space="preserve">. Thông tư </w:t>
      </w:r>
      <w:r w:rsidRPr="005912AB">
        <w:rPr>
          <w:bCs/>
          <w:spacing w:val="-2"/>
          <w:szCs w:val="28"/>
        </w:rPr>
        <w:t>1</w:t>
      </w:r>
      <w:r>
        <w:rPr>
          <w:bCs/>
          <w:spacing w:val="-2"/>
          <w:szCs w:val="28"/>
        </w:rPr>
        <w:t>9</w:t>
      </w:r>
      <w:r w:rsidRPr="005912AB">
        <w:rPr>
          <w:bCs/>
          <w:spacing w:val="-2"/>
          <w:szCs w:val="28"/>
        </w:rPr>
        <w:t>/2019/TT-BGDĐT</w:t>
      </w:r>
      <w:r w:rsidR="00024AB8">
        <w:rPr>
          <w:bCs/>
          <w:spacing w:val="-2"/>
          <w:szCs w:val="28"/>
        </w:rPr>
        <w:t>:</w:t>
      </w:r>
    </w:p>
    <w:p w:rsidR="00D1246B" w:rsidRPr="005912AB" w:rsidRDefault="00D1246B" w:rsidP="00D1246B">
      <w:pPr>
        <w:rPr>
          <w:color w:val="000000"/>
          <w:spacing w:val="-14"/>
          <w:szCs w:val="28"/>
        </w:rPr>
      </w:pPr>
      <w:r>
        <w:rPr>
          <w:color w:val="000000"/>
          <w:spacing w:val="-14"/>
          <w:szCs w:val="28"/>
        </w:rPr>
        <w:t>4</w:t>
      </w:r>
      <w:r>
        <w:rPr>
          <w:color w:val="000000"/>
          <w:spacing w:val="-14"/>
          <w:szCs w:val="28"/>
        </w:rPr>
        <w:t xml:space="preserve">. </w:t>
      </w:r>
      <w:r>
        <w:rPr>
          <w:color w:val="000000"/>
          <w:spacing w:val="-14"/>
          <w:szCs w:val="28"/>
        </w:rPr>
        <w:t xml:space="preserve">Bản tổng hợp đăng ký của tổ chuyên môn: </w:t>
      </w:r>
    </w:p>
    <w:p w:rsidR="00D1246B" w:rsidRPr="005912AB" w:rsidRDefault="00D1246B" w:rsidP="00981E0E">
      <w:pPr>
        <w:rPr>
          <w:color w:val="000000"/>
          <w:spacing w:val="-14"/>
          <w:szCs w:val="28"/>
        </w:rPr>
      </w:pPr>
    </w:p>
    <w:p w:rsidR="00981E0E" w:rsidRPr="005912AB" w:rsidRDefault="00981E0E">
      <w:pPr>
        <w:rPr>
          <w:szCs w:val="28"/>
        </w:rPr>
      </w:pPr>
    </w:p>
    <w:sectPr w:rsidR="00981E0E" w:rsidRPr="005912AB" w:rsidSect="000958A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0E"/>
    <w:rsid w:val="00024AB8"/>
    <w:rsid w:val="00050FEC"/>
    <w:rsid w:val="000958AC"/>
    <w:rsid w:val="005912AB"/>
    <w:rsid w:val="00981E0E"/>
    <w:rsid w:val="009C191D"/>
    <w:rsid w:val="00A16ECD"/>
    <w:rsid w:val="00CB34CA"/>
    <w:rsid w:val="00D1246B"/>
    <w:rsid w:val="00E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0E"/>
    <w:pPr>
      <w:ind w:left="720"/>
      <w:contextualSpacing/>
    </w:pPr>
  </w:style>
  <w:style w:type="table" w:styleId="TableGrid">
    <w:name w:val="Table Grid"/>
    <w:basedOn w:val="TableNormal"/>
    <w:uiPriority w:val="59"/>
    <w:rsid w:val="00D12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0E"/>
    <w:pPr>
      <w:ind w:left="720"/>
      <w:contextualSpacing/>
    </w:pPr>
  </w:style>
  <w:style w:type="table" w:styleId="TableGrid">
    <w:name w:val="Table Grid"/>
    <w:basedOn w:val="TableNormal"/>
    <w:uiPriority w:val="59"/>
    <w:rsid w:val="00D12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2020-08-31T04:20:00Z</dcterms:created>
  <dcterms:modified xsi:type="dcterms:W3CDTF">2020-08-31T04:20:00Z</dcterms:modified>
</cp:coreProperties>
</file>